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18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  <w:t>“长春市儿童医院检验试剂及耗材采购项目”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18" w:lineRule="atLeast"/>
        <w:ind w:left="0" w:right="0" w:firstLine="0"/>
        <w:jc w:val="center"/>
        <w:textAlignment w:val="baseline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  <w:t>单一来源采购公示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中国洲际新资源集团股份公司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受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长春市儿童医院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的委托，就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长春市儿童医院检验试剂及耗材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color="auto" w:fill="FFFFFF"/>
          <w:vertAlign w:val="baseline"/>
          <w:lang w:val="en-US" w:eastAsia="zh-CN" w:bidi="ar"/>
        </w:rPr>
        <w:t>采购项目进行单一来源采购。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采购人：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长春市儿童医院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采购项目编号：CIGN23146/01/02/03/04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三、采购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项目名称：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长春市儿童医院检验试剂及耗材采购项目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四、采购内容：</w:t>
      </w:r>
    </w:p>
    <w:tbl>
      <w:tblPr>
        <w:tblStyle w:val="8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989"/>
        <w:gridCol w:w="1783"/>
        <w:gridCol w:w="1126"/>
        <w:gridCol w:w="755"/>
        <w:gridCol w:w="771"/>
        <w:gridCol w:w="96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包号-品目号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是否接受进口产品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简要技术规格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肺炎衣原体IgM抗体、肺炎支原体IgM抗体检测试剂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型号2：20人份/盒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5测试×5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（25人份/盒）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结核感染T细胞测定试剂盒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 干扰素（冻干）非定值质控品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质控品：0.5ml/支×2支，复溶液：2.0ml/支×1支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γ干扰素校准品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校准品1：1×0.5mL，校准品2：1×0.5mL。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 mL/瓶×1瓶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500mL×2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食物特异性IgG抗体检测试剂盒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交链孢霉过敏原特异性IgE抗体检测试剂盒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柳树过敏原特异性IgE抗体检测试剂盒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IgE检测用校准品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艾蒿过敏原特异性IgE抗体检测试剂盒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粉尘螨过敏原特异性IgE抗体检测试剂盒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狗上皮过敏原特异性IgE抗体检测试剂盒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猫上皮过敏原特异性IgE抗体检测试剂盒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牛奶过敏原特异性IgE抗体检测试剂盒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普通豚草过敏原特异性IgE抗体检测试剂盒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屋尘过敏原特异性IgE抗体检测试剂盒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屋尘螨过敏原特异性IgE抗体检测试剂盒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虾过敏原特异性IgE抗体检测试剂盒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小麦面粉过敏原特异性IgE抗体检测试剂盒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蟹过敏原特异性IgE抗体检测试剂盒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鳕鱼过敏原特异性IgE抗体检测试剂盒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蟑螂过敏原特异性IgE抗体检测试剂盒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1-30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大豆过敏原特异性IgE抗体检测试剂盒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降钙素原（PCT）测定试剂盒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超敏C-反应蛋白测定试剂盒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血清淀粉样蛋白A测定试剂盒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10L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乙型肝炎病毒表面抗原（HBsAg）测定试剂盒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乙型肝炎病毒表面抗体（Anti-HBs）测定试剂盒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乙型肝炎病毒e抗原测定试剂盒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乙型肝炎病毒e抗体测定试剂盒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乙型肝炎病毒核心抗体测定试剂盒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丙型肝炎病毒抗体（Anti-HCV)检测试剂盒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人类免疫缺陷病毒抗体测定试剂盒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梅毒螺旋体抗体(Anti-TP)检测试剂盒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强效清洗液2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 2瓶/盒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500PCS/盒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乙型肝炎病毒表面抗原（HBsAg）非定值质控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乙型肝炎病毒表面抗体（Anti-HBs）非定值质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乙型肝炎病毒e抗原（HBeAg）非定值质控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乙型肝炎病毒e抗体（Anti-HBe）非定值质控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2-19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乙型肝炎病毒核心抗体（Anti-HBc）非定值质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丙型肝炎病毒抗体（Anti-HCV）非定值质控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梅毒螺旋体抗体（Anti-TP）非定值质控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人类免疫缺陷病毒抗体（Anti-HIV)非定值质控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2套/盒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2瓶/盒（缓冲液1 500ml/瓶*1瓶 缓冲液2 500ml/瓶*1瓶）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清洗分离型（2*500ml/瓶）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2-25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2*500ml/瓶 系统型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超敏心肌肌钙蛋白I测定试剂盒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肌红蛋白测定试剂盒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N末端B型钠尿肽前体测定试剂盒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人体元素测定试剂盒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0.6ml*50支/盒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铅镉元素测定试剂盒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0.36ml*50支/盒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全血铅镉元素质控品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0.5g*3支（1号，2号，4号）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全血铅镉元素校准溶液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1.0g*4支（0号，1号，2号，3号）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全血七元素（铜、锌、钙、镁、铁、钾、钠）质控品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0.5g*2支（3号，5号）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全血五元素（铜、锌、钙、镁、铁）校准溶液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50ml*4（液体）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铅镉复合元素灯-大灯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HCL-L PbCd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石墨管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10根/盒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雾化器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BH5100T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10B毛细管装配组件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BH2200S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尿液分析试纸条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100条/筒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尿有形成分分析仪清洗液：500ml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尿有形成分分析仪应用试剂-鞘液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1×15L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尿有形成分分析校准液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尿有形成分分析聚焦液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尿有形成分分析质控液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阳性质控液：125ml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尿有形成分分析质控液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阴性质控液：125ml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尿有形成分分析仪应用试剂-稀释液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1×500mL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CS-抗菌无磷清洗液：500ml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CS-碱性清洗液II：5L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CS-碱性清洗液II：500ml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清洗液（抑菌剂）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CD系列（CD3/4/8）细胞检测玻片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 20人份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EB病毒核心抗原IgG抗体检测试剂盒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EB病毒核心抗原IgA检测试剂盒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EB病毒衣壳抗原IgG抗体检测试剂盒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EB病毒衣壳抗原IgM抗体检测试剂盒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EB病毒衣壳抗原IgA抗体检测试剂盒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EB病毒早期抗原IgM检测试剂盒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抗缪勒氏管激素测定试剂盒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洗涤缓冲液 10L/瓶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预激发液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900mL/瓶，4瓶/盒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激发液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900mL/瓶，4瓶/盒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1000个/包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3-39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病毒核心抗原IgG抗体非定值质控品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病毒核心抗原IgA抗体非定值质控品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病毒衣壳抗原IgG抗体非定值质控品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B病毒衣壳抗原IgM抗体非定值质控品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病毒衣壳抗原IgA抗体非定值质控品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病毒早期抗原IgM抗体非定值质控品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阳性：2*2ml；阴性2*2ml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抗缪勒氏管激素非定值质控品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水平1:2*3ml，水平2:2*3ml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新型冠状病毒（2019-nCoV）IgM抗体检测试剂盒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新型冠状病毒（2019-nCoV）IgG抗体检测试剂盒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2×50人份/盒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新型冠状病毒（2019-nCoV）IgM抗体非定值质控品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阴性：2×1.0ml,阳性：2×1.0ml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3-49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新型冠状病毒（2019-nCoV）IgG抗体非定值质控品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阴性：2×1.0ml,阳性：2×1.0ml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真菌（1-3）-β-D葡聚糖检测试剂盒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2人份*10支/盒（单管）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革兰氏阴性菌脂多糖（LPS）检测试剂盒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4人份*10支/盒（单管）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精混树脂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10-17MΩM（5升/袋）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大胖滤芯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20寸（大胖PP-20寸）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大胖滤芯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20寸（大胖AC-20T）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RO反渗透膜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ABO、RhD血型定型检测卡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ABO、RhD血型检测卡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ABO、RhD血型检测质控品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抗人球蛋白检测卡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抗人球蛋白检测卡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不规则抗体检测试剂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每盒有OⅠ、OⅡ、OⅢ红细胞各1瓶，5mL/瓶，浓度4%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ABO血型反定型试剂盒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每盒有A1、B、O细胞各一瓶，10ml/瓶，浓度0.8%（货号：BX2001-10-3）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交叉配血质控品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不规则抗体筛检质控品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低离子强度盐溶液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新生儿ABO、RhD血型检测卡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抗人球蛋白检测卡（新生儿溶血病胎（婴）儿不完全抗体检测卡）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Rh血型抗原检测卡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抗人球蛋白检测卡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尿半乳糖检测试剂盒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骨源性碱性磷酸酶检测试剂盒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试剂1a：1*50ml；试剂1b：1*10ml；试剂2：1*10ml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百日咳类毒素和丝状血凝素IgG抗体检测试剂盒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卡型：25人份/盒（单人份包装）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淋巴细胞亚群检测试剂盒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50实验人次/盒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绝对计数管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25支/袋 2袋/盒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流式细胞仪三色设置微球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25检测人份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流式细胞仪APC设置微球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25检测人份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3-79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流式上样管（带盖）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125支/包：8包/箱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革兰氏阴性细菌鉴定卡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革兰氏阴性细菌药敏卡片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革兰氏阳性细菌鉴定卡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革兰氏阳性细菌药敏卡片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肺炎链球菌药敏卡片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酵母样真菌药敏试剂盒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革兰阴性细菌药敏卡片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革兰阳性细菌药敏卡片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3-89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100T/盒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质控血清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20*5ml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免疫分析专用质控品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水平2：5*1ml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因子II活性测定试剂盒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因子V活性测定试剂盒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因子VII活性测定试剂盒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因子X活性测定试剂盒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因子XI活性测定试剂盒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缓冲液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10×15mL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氯化钙溶液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10×15mL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3-99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因子VIII活性测定试剂盒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因子IX活性测定试剂盒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正常范围定值质控血浆Control Plasma N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病理范围定值质控血浆 Control Plasma P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凝血酶原时间测定试剂盒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10×4mL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活化部分凝血活酶时间测定试剂盒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2mL×10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纤维蛋白原测定试剂盒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凝血酶时间测定试剂盒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凝血酶时间测定试剂：10x5ml；缓冲液：1x50ml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纤维蛋白（原）降解产物测定试剂盒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稀释缓冲液（R1）： 2×5mL；乳胶试剂（R2）：2×5mL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3-109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样本稀释液 P-FDP Diluent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 mL x 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纤维蛋白（原）降解产物校准品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 x 1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纤维蛋白（原）降解产物质控品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高水平：3 x 0.5 mL                       低水平：3 x 0.5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D-二聚体测定试剂盒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试剂(INNOVANCE® D-Dimer)：6×4.0mL；缓冲液(INNOVANCE® D-Dimer)：6×5.0mL；补充试剂(INNOVANCE® D-Dimer)：6×2.6mL；样本稀释液(INNOVANCE® D-Dimer)：6×5.0mL；校准品(INNOVANCE® D-Dimer)：2×1.0mL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D-二聚体质控试剂盒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1) D-二聚体质控品1（INNOVANCE D-Dimer CONTROL 1）：5×1mL；2) D-二聚体质控品2（INNOVANCE D-Dimer CONTROL 2）：5×1mL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反应杯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3000个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电解质参比液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30×6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丙氨酸氨基转移酶测定干片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3-119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血氨测定试剂盒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胆碱酯酶测定试剂盒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尿酸测定试剂盒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吸样头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1000个/盒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肌酐测定试剂盒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300测试/包装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肌酸激酶同工酶MB测定试剂盒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尿素氮测定试剂盒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总胆红素测定试剂盒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白蛋白测定试剂盒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r-谷氨酰转移酶测定试剂盒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3-129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乳酸脱氢酶测定试剂盒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总蛋白测定试剂盒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肌酸激酶测定试剂盒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钾离子测定试剂盒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钠离子测定试剂盒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氯离子测定试剂盒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乳酸测定试剂盒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3-139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葡萄糖测定试剂盒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结合非结合胆红素测定试剂盒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天门冬氨酸氨基转移酶测定试剂盒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电解质与血脂复合校准品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脑脊液蛋白测定试剂盒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基础代谢物复合校准品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酶类复合校准品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血氨与脑脊液蛋白复合校准品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4套/包装，每套包含血氨与脑脊液蛋白复合校准品1，2和3各一瓶，2mL/瓶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胆碱酯酶与肌酸激酶同工酶MB复合校准品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 每套包含冻干校准品 1、2 和 3 各 1 瓶，3mL/瓶；配套稀释液 1、2 和 3 各 1 瓶，5mL/瓶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全自动生化分析仪用质控品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6套/包装 每套包含VITROS 全自动生化分析仪用质控品 Ⅰ、Ⅱ 各1瓶，2mL/瓶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3-149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生化分析仪用校准品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4套/包装（冻干校准品1、2、3和4水平各4瓶；校准品稀释液1、2、3和4水平各4瓶）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需氧微生物培养瓶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50瓶/包装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尿液分析试纸条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100条/筒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化学清洗液3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1L*5瓶/盒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尿有形成份检测质控品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高值质控品：47mL×1 低值质控品：47mL×1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尿液分析用鞘液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20L/桶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尿液分析用染色液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沉渣模式：29mL/袋（2袋/盒）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尿液分析用稀释液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沉渣模式：2.1Lx 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尿液分析用稀释液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细菌模式：2.1L x 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尿液分析用染色液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细菌模式：25mL/袋（2袋/盒）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3-159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水平1 3.0ml/瓶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水平2 3.0ml/瓶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水平3 3.0ml/瓶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水平1 1.5ml/瓶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水平2 1.5ml/瓶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血细胞分析仪校准品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水平3 1.5ml/瓶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5L*1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42ml*3/盒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3-169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20L/箱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50ml*1/盒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血液分析仪用清洗液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20瓶/BOX 4mL/瓶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10L/桶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桶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 x 3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2L x1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22mL x 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1L x 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12mL x 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3-179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1.3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雌二醇定标液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x 1.0 mL（冻干品，复溶体积）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催乳素定标液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睾酮定标液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卵泡刺激素定标液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黄体生成素定标液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游离三碘甲状腺原氨酸定标液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游离甲状腺素定标液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人生长激素检测试剂盒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人生长激素定标液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4×1.0mL（冻干品复溶体积）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3-189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多标记物质控品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 × 2.0 mL（冻干品，复溶体积）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缓冲液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6×380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三丙胺缓冲液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6×380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1×500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分析杯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60×60pc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分析吸头TIP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30×120pc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雌二醇检验试剂盒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促卵泡成熟激素检测试剂盒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催乳素检测试剂盒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睾酮检测试剂盒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3-199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黄体生成激素检测试剂盒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促甲状腺激素检测试剂盒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三碘甲状腺原氨酸检测试剂盒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游离甲状腺素检测试剂盒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200测试/盒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3-205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三碘甲状腺原氨酸定标液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3-206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甲状腺素定标液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× 1.0 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3-207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免疫通用质控品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4×3.0mL(冻干品复溶体积)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3-208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多项生化校准品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12×3 mL（冻干粉，复溶后体积）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3-209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ISE Cleaning Solution/Elecsys SysClean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5*100ml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3-210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肺炎支原体抗体检测试剂盒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5测试×5（25人份/盒）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按实际需求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详见第三章技术标准和要求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firstLine="210" w:firstLineChars="10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注：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firstLine="210" w:firstLineChars="10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①本项目供应商每个序号报价不能超过预算单价，超过视为无效报价。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firstLine="210" w:firstLineChars="10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②本项目共3个包，每个序号（例如1-1、1-2、…、1-30）为一包。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五、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拟采用单一来源采购方式的原因：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为保证检测的灵敏性及检测结果的稳定性和准确性，本项目中所有产品均须为与对应设备配套的专机专用试剂，每种试剂的生产厂家及供应商具有唯一性，具体对应关系详见附表。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2"/>
        <w:jc w:val="left"/>
        <w:textAlignment w:val="baseline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鉴于以上各点，属于《中华人民共和国政府采购法》第三十一条第一款规定“只能从唯一供应商处采购的”情形，拟采用单一来源方式完成采购。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、拟定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供应商名称、地址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1包意向供应商名称：吉林省优乐弗医疗器械有限公司；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地址：吉林省长春市净月开发区森工泰壮大厦1.2.3幢0单元2004号房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2包意向供应商名称：国药集团吉林省医疗器械有限公司；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 xml:space="preserve">地址：吉林省长春市高新技术产业开发区超群街2333号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3包意向供应商名称：长春市名睿医疗器械有限公司；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地址：吉林省长春市高新开发区云河街95号，迪瑞医疗科技股份有限公司2号楼3层305房间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专家论证意见：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20" w:firstLineChars="20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各专家对相关供应商因专利、专有技术等原因具有唯一性的具体论证意见，专家的姓名、工作单位和职称，详见附件。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20" w:firstLineChars="20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专家意见，详见附件。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leftChars="0" w:right="0" w:rightChars="0" w:firstLine="0" w:firstLineChars="0"/>
        <w:jc w:val="left"/>
        <w:textAlignment w:val="baseline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发布公示媒介：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Chars="200" w:right="0" w:rightChars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本次公告在长春市儿童医院官网发布。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本公示期限（5个工作日）自202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日至202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日止。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有关单位和个人如对公示内容有异议，请在202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日16:00（北京时间）之前以实名书面（包括联系人、地址、联系电话）形式向采购代理机构反馈。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1.采 购 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长春市儿童医院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地  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长春市朝阳区北安路1321号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联 系 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孙晨西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18744006677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　　　　　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2.采购代理机构：中国洲际新资源集团股份公司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单位地址：吉林省长春市南关区亚泰大街3218号通钢大厦B座6层668室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联 系 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丁悦、李鑫、张晴、白雪、果北奇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eastAsia="zh-CN"/>
        </w:rPr>
        <w:t>0431-89867976转8016、0431-88622594转8016、0431-88629808转8016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邮箱：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zgzjzb@126.com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</w:rPr>
        <w:t>　　　　　　　　　</w:t>
      </w:r>
    </w:p>
    <w:p>
      <w:pPr>
        <w:shd w:val="clear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zh-CN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zh-CN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zh-CN" w:eastAsia="zh-CN"/>
        </w:rPr>
        <w:t>中国洲际新资源集团股份公司</w:t>
      </w:r>
    </w:p>
    <w:p>
      <w:pPr>
        <w:shd w:val="clear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vertAlign w:val="baseline"/>
          <w:lang w:val="en-US" w:eastAsia="zh-CN"/>
        </w:rPr>
        <w:t>日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MS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3D783"/>
    <w:multiLevelType w:val="singleLevel"/>
    <w:tmpl w:val="A943D78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3E3E22"/>
    <w:multiLevelType w:val="singleLevel"/>
    <w:tmpl w:val="2E3E3E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E5193FF"/>
    <w:multiLevelType w:val="singleLevel"/>
    <w:tmpl w:val="2E5193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BkMTQzNzBiYzkwYmIxY2EwYjI4Y2ZhNWUwY2UifQ=="/>
  </w:docVars>
  <w:rsids>
    <w:rsidRoot w:val="00000000"/>
    <w:rsid w:val="01F571E8"/>
    <w:rsid w:val="05785AFD"/>
    <w:rsid w:val="058F7454"/>
    <w:rsid w:val="076E68CC"/>
    <w:rsid w:val="0A9F001F"/>
    <w:rsid w:val="0F7A4351"/>
    <w:rsid w:val="11C97F1A"/>
    <w:rsid w:val="16681976"/>
    <w:rsid w:val="1BA43887"/>
    <w:rsid w:val="1EAB630B"/>
    <w:rsid w:val="203C3226"/>
    <w:rsid w:val="222039B6"/>
    <w:rsid w:val="24A92885"/>
    <w:rsid w:val="251C2621"/>
    <w:rsid w:val="270B6C0A"/>
    <w:rsid w:val="27F15CFD"/>
    <w:rsid w:val="291A753A"/>
    <w:rsid w:val="2A681556"/>
    <w:rsid w:val="2B2C3972"/>
    <w:rsid w:val="2C7F752B"/>
    <w:rsid w:val="31801DB1"/>
    <w:rsid w:val="34CD4139"/>
    <w:rsid w:val="366E5CB7"/>
    <w:rsid w:val="38375758"/>
    <w:rsid w:val="38A87C48"/>
    <w:rsid w:val="3C042F3F"/>
    <w:rsid w:val="44C13ACD"/>
    <w:rsid w:val="452E1696"/>
    <w:rsid w:val="492D550C"/>
    <w:rsid w:val="49F57C60"/>
    <w:rsid w:val="4D31744A"/>
    <w:rsid w:val="4E672461"/>
    <w:rsid w:val="4F844CD5"/>
    <w:rsid w:val="519A07DF"/>
    <w:rsid w:val="5DE916AE"/>
    <w:rsid w:val="63096FFC"/>
    <w:rsid w:val="646F0209"/>
    <w:rsid w:val="6497380C"/>
    <w:rsid w:val="66165030"/>
    <w:rsid w:val="681F4327"/>
    <w:rsid w:val="698E07D2"/>
    <w:rsid w:val="69C73CE4"/>
    <w:rsid w:val="6D543AE1"/>
    <w:rsid w:val="705D6B77"/>
    <w:rsid w:val="73561B0C"/>
    <w:rsid w:val="742A559B"/>
    <w:rsid w:val="76115FD8"/>
    <w:rsid w:val="76801E73"/>
    <w:rsid w:val="7A406C2C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b/>
      <w:sz w:val="30"/>
      <w:szCs w:val="20"/>
    </w:rPr>
  </w:style>
  <w:style w:type="paragraph" w:styleId="4">
    <w:name w:val="Body Text Indent 3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943</Characters>
  <Lines>0</Lines>
  <Paragraphs>0</Paragraphs>
  <TotalTime>13</TotalTime>
  <ScaleCrop>false</ScaleCrop>
  <LinksUpToDate>false</LinksUpToDate>
  <CharactersWithSpaces>1065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2021-12-21T05:03:00Z</dcterms:created>
  <dc:creator>Administrator</dc:creator>
  <cp:lastModifiedBy>Administrator</cp:lastModifiedBy>
  <dcterms:modified xsi:type="dcterms:W3CDTF">2023-12-12T00:56:41Z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30C683AF1130436EB62535F6B63FCEE4_13</vt:lpwstr>
  </property>
</Properties>
</file>